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60" w:rsidRPr="003300C1" w:rsidRDefault="00091660" w:rsidP="00091660">
      <w:pPr>
        <w:pBdr>
          <w:top w:val="single" w:sz="4" w:space="1" w:color="auto"/>
          <w:left w:val="single" w:sz="4" w:space="4" w:color="auto"/>
          <w:bottom w:val="single" w:sz="4" w:space="1" w:color="auto"/>
          <w:right w:val="single" w:sz="4" w:space="4" w:color="auto"/>
        </w:pBdr>
        <w:jc w:val="center"/>
        <w:rPr>
          <w:rFonts w:eastAsia="Calibri"/>
        </w:rPr>
      </w:pPr>
      <w:bookmarkStart w:id="0" w:name="_GoBack"/>
      <w:bookmarkEnd w:id="0"/>
      <w:r w:rsidRPr="003300C1">
        <w:rPr>
          <w:rFonts w:eastAsia="Calibri"/>
          <w:b/>
        </w:rPr>
        <w:t xml:space="preserve">Conclusions </w:t>
      </w:r>
    </w:p>
    <w:p w:rsidR="00091660" w:rsidRPr="003300C1" w:rsidRDefault="00091660" w:rsidP="00091660">
      <w:pPr>
        <w:pBdr>
          <w:top w:val="single" w:sz="4" w:space="1" w:color="auto"/>
          <w:left w:val="single" w:sz="4" w:space="4" w:color="auto"/>
          <w:bottom w:val="single" w:sz="4" w:space="1" w:color="auto"/>
          <w:right w:val="single" w:sz="4" w:space="4" w:color="auto"/>
        </w:pBdr>
        <w:ind w:firstLine="720"/>
        <w:rPr>
          <w:rFonts w:eastAsia="Calibri"/>
        </w:rPr>
      </w:pPr>
      <w:r>
        <w:rPr>
          <w:rFonts w:eastAsia="Calibri"/>
          <w:i/>
        </w:rPr>
        <w:t>3rd</w:t>
      </w:r>
      <w:r w:rsidRPr="003300C1">
        <w:rPr>
          <w:rFonts w:eastAsia="Calibri"/>
          <w:i/>
        </w:rPr>
        <w:t xml:space="preserve"> Inter-Party Dialogue in the National Assembly </w:t>
      </w:r>
      <w:r w:rsidRPr="003300C1">
        <w:rPr>
          <w:rFonts w:eastAsia="Calibri"/>
        </w:rPr>
        <w:t>of the Republic of Serbia</w:t>
      </w:r>
    </w:p>
    <w:p w:rsidR="00091660" w:rsidRPr="003300C1" w:rsidRDefault="00091660" w:rsidP="00091660">
      <w:pPr>
        <w:pBdr>
          <w:top w:val="single" w:sz="4" w:space="1" w:color="auto"/>
          <w:left w:val="single" w:sz="4" w:space="4" w:color="auto"/>
          <w:bottom w:val="single" w:sz="4" w:space="1" w:color="auto"/>
          <w:right w:val="single" w:sz="4" w:space="4" w:color="auto"/>
        </w:pBdr>
        <w:jc w:val="center"/>
        <w:rPr>
          <w:rFonts w:eastAsia="Calibri"/>
        </w:rPr>
      </w:pPr>
      <w:r w:rsidRPr="003300C1">
        <w:rPr>
          <w:rFonts w:eastAsia="Calibri"/>
        </w:rPr>
        <w:t xml:space="preserve">On improving the conditions for holding </w:t>
      </w:r>
      <w:r w:rsidR="00D41442">
        <w:rPr>
          <w:rFonts w:eastAsia="Calibri"/>
        </w:rPr>
        <w:t xml:space="preserve">the 2020 </w:t>
      </w:r>
      <w:r w:rsidRPr="003300C1">
        <w:rPr>
          <w:rFonts w:eastAsia="Calibri"/>
        </w:rPr>
        <w:t xml:space="preserve">Parliamentary Elections </w:t>
      </w:r>
    </w:p>
    <w:p w:rsidR="00091660" w:rsidRPr="003300C1" w:rsidRDefault="00091660" w:rsidP="00091660">
      <w:pPr>
        <w:pBdr>
          <w:top w:val="single" w:sz="4" w:space="1" w:color="auto"/>
          <w:left w:val="single" w:sz="4" w:space="4" w:color="auto"/>
          <w:bottom w:val="single" w:sz="4" w:space="1" w:color="auto"/>
          <w:right w:val="single" w:sz="4" w:space="4" w:color="auto"/>
        </w:pBdr>
        <w:jc w:val="center"/>
        <w:rPr>
          <w:rFonts w:eastAsia="Calibri"/>
        </w:rPr>
      </w:pPr>
      <w:r>
        <w:rPr>
          <w:rFonts w:eastAsia="Calibri"/>
        </w:rPr>
        <w:t>Belgrade, 12-13</w:t>
      </w:r>
      <w:r w:rsidRPr="003300C1">
        <w:rPr>
          <w:rFonts w:eastAsia="Calibri"/>
        </w:rPr>
        <w:t xml:space="preserve"> </w:t>
      </w:r>
      <w:r>
        <w:rPr>
          <w:rFonts w:eastAsia="Calibri"/>
        </w:rPr>
        <w:t>December</w:t>
      </w:r>
      <w:r w:rsidRPr="003300C1">
        <w:rPr>
          <w:rFonts w:eastAsia="Calibri"/>
        </w:rPr>
        <w:t xml:space="preserve"> 2019</w:t>
      </w:r>
    </w:p>
    <w:p w:rsidR="00091660" w:rsidRPr="003300C1" w:rsidRDefault="00091660" w:rsidP="00091660">
      <w:pPr>
        <w:rPr>
          <w:rFonts w:eastAsia="Calibri"/>
          <w:sz w:val="22"/>
          <w:szCs w:val="22"/>
        </w:rPr>
      </w:pPr>
    </w:p>
    <w:p w:rsidR="00091660" w:rsidRDefault="00091660" w:rsidP="00091660">
      <w:pPr>
        <w:rPr>
          <w:rFonts w:eastAsia="Calibri"/>
          <w:sz w:val="22"/>
          <w:szCs w:val="22"/>
        </w:rPr>
      </w:pPr>
      <w:r w:rsidRPr="003300C1">
        <w:rPr>
          <w:rFonts w:eastAsia="Calibri"/>
          <w:sz w:val="22"/>
          <w:szCs w:val="22"/>
        </w:rPr>
        <w:t xml:space="preserve">The </w:t>
      </w:r>
      <w:r w:rsidR="00D41442">
        <w:rPr>
          <w:rFonts w:eastAsia="Calibri"/>
          <w:sz w:val="22"/>
          <w:szCs w:val="22"/>
        </w:rPr>
        <w:t xml:space="preserve">final </w:t>
      </w:r>
      <w:r>
        <w:rPr>
          <w:rFonts w:eastAsia="Calibri"/>
          <w:sz w:val="22"/>
          <w:szCs w:val="22"/>
        </w:rPr>
        <w:t>round</w:t>
      </w:r>
      <w:r w:rsidR="00D41442">
        <w:rPr>
          <w:rFonts w:eastAsia="Calibri"/>
          <w:sz w:val="22"/>
          <w:szCs w:val="22"/>
        </w:rPr>
        <w:t>,</w:t>
      </w:r>
      <w:r>
        <w:rPr>
          <w:rFonts w:eastAsia="Calibri"/>
          <w:sz w:val="22"/>
          <w:szCs w:val="22"/>
        </w:rPr>
        <w:t xml:space="preserve"> of the first phase</w:t>
      </w:r>
      <w:r w:rsidR="00D41442">
        <w:rPr>
          <w:rFonts w:eastAsia="Calibri"/>
          <w:sz w:val="22"/>
          <w:szCs w:val="22"/>
        </w:rPr>
        <w:t>,</w:t>
      </w:r>
      <w:r>
        <w:rPr>
          <w:rFonts w:eastAsia="Calibri"/>
          <w:sz w:val="22"/>
          <w:szCs w:val="22"/>
        </w:rPr>
        <w:t xml:space="preserve"> of the </w:t>
      </w:r>
      <w:r w:rsidRPr="00812E90">
        <w:rPr>
          <w:rFonts w:eastAsia="Calibri"/>
          <w:sz w:val="22"/>
          <w:szCs w:val="22"/>
        </w:rPr>
        <w:t xml:space="preserve">European Parliament facilitated </w:t>
      </w:r>
      <w:r w:rsidRPr="00D41442">
        <w:rPr>
          <w:rFonts w:eastAsia="Calibri"/>
          <w:i/>
          <w:sz w:val="22"/>
          <w:szCs w:val="22"/>
        </w:rPr>
        <w:t>Inter-Party Dialogue</w:t>
      </w:r>
      <w:r>
        <w:rPr>
          <w:rFonts w:eastAsia="Calibri"/>
          <w:sz w:val="22"/>
          <w:szCs w:val="22"/>
        </w:rPr>
        <w:t xml:space="preserve"> was held on 12 and 13</w:t>
      </w:r>
      <w:r w:rsidRPr="00812E90">
        <w:rPr>
          <w:rFonts w:eastAsia="Calibri"/>
          <w:sz w:val="22"/>
          <w:szCs w:val="22"/>
        </w:rPr>
        <w:t xml:space="preserve"> </w:t>
      </w:r>
      <w:r>
        <w:rPr>
          <w:rFonts w:eastAsia="Calibri"/>
          <w:sz w:val="22"/>
          <w:szCs w:val="22"/>
        </w:rPr>
        <w:t xml:space="preserve">December </w:t>
      </w:r>
      <w:r w:rsidRPr="00812E90">
        <w:rPr>
          <w:rFonts w:eastAsia="Calibri"/>
          <w:sz w:val="22"/>
          <w:szCs w:val="22"/>
        </w:rPr>
        <w:t>in the National Assembly of Serbia. It took</w:t>
      </w:r>
      <w:r w:rsidRPr="003300C1">
        <w:rPr>
          <w:rFonts w:eastAsia="Calibri"/>
          <w:sz w:val="22"/>
          <w:szCs w:val="22"/>
        </w:rPr>
        <w:t xml:space="preserve">-stock of the achievements since </w:t>
      </w:r>
      <w:r>
        <w:rPr>
          <w:rFonts w:eastAsia="Calibri"/>
          <w:sz w:val="22"/>
          <w:szCs w:val="22"/>
        </w:rPr>
        <w:t>November’s</w:t>
      </w:r>
      <w:r w:rsidRPr="003300C1">
        <w:rPr>
          <w:rFonts w:eastAsia="Calibri"/>
          <w:sz w:val="22"/>
          <w:szCs w:val="22"/>
        </w:rPr>
        <w:t xml:space="preserve"> </w:t>
      </w:r>
      <w:r>
        <w:rPr>
          <w:rFonts w:eastAsia="Calibri"/>
          <w:i/>
          <w:sz w:val="22"/>
          <w:szCs w:val="22"/>
        </w:rPr>
        <w:t>2nd</w:t>
      </w:r>
      <w:r w:rsidRPr="00840B28">
        <w:rPr>
          <w:rFonts w:eastAsia="Calibri"/>
          <w:i/>
          <w:sz w:val="22"/>
          <w:szCs w:val="22"/>
        </w:rPr>
        <w:t xml:space="preserve"> Inter-Party Dialogue (IPD)</w:t>
      </w:r>
      <w:r>
        <w:rPr>
          <w:rFonts w:eastAsia="Calibri"/>
          <w:sz w:val="22"/>
          <w:szCs w:val="22"/>
        </w:rPr>
        <w:t xml:space="preserve"> </w:t>
      </w:r>
      <w:r w:rsidRPr="003300C1">
        <w:rPr>
          <w:rFonts w:eastAsia="Calibri"/>
          <w:sz w:val="22"/>
          <w:szCs w:val="22"/>
        </w:rPr>
        <w:t xml:space="preserve">and called for </w:t>
      </w:r>
      <w:r>
        <w:rPr>
          <w:rFonts w:eastAsia="Calibri"/>
          <w:sz w:val="22"/>
          <w:szCs w:val="22"/>
        </w:rPr>
        <w:t>urgent final steps</w:t>
      </w:r>
      <w:r w:rsidR="00A547BF">
        <w:rPr>
          <w:rFonts w:eastAsia="Calibri"/>
          <w:sz w:val="22"/>
          <w:szCs w:val="22"/>
        </w:rPr>
        <w:t xml:space="preserve"> to</w:t>
      </w:r>
      <w:r>
        <w:rPr>
          <w:rFonts w:eastAsia="Calibri"/>
          <w:sz w:val="22"/>
          <w:szCs w:val="22"/>
        </w:rPr>
        <w:t xml:space="preserve"> fulfil the commitments</w:t>
      </w:r>
      <w:r w:rsidR="001F6208" w:rsidRPr="001F6208">
        <w:t xml:space="preserve"> </w:t>
      </w:r>
      <w:r w:rsidR="00D41442">
        <w:t>(</w:t>
      </w:r>
      <w:r w:rsidR="001F6208" w:rsidRPr="001F6208">
        <w:t>in</w:t>
      </w:r>
      <w:r w:rsidR="001F6208" w:rsidRPr="001F6208">
        <w:rPr>
          <w:i/>
        </w:rPr>
        <w:t xml:space="preserve"> </w:t>
      </w:r>
      <w:r w:rsidR="001F6208" w:rsidRPr="001F6208">
        <w:rPr>
          <w:rFonts w:eastAsia="Calibri"/>
          <w:i/>
          <w:sz w:val="22"/>
          <w:szCs w:val="22"/>
        </w:rPr>
        <w:t>the annexed “Implementation Table</w:t>
      </w:r>
      <w:r w:rsidR="001F6208">
        <w:rPr>
          <w:rFonts w:eastAsia="Calibri"/>
          <w:i/>
          <w:sz w:val="22"/>
          <w:szCs w:val="22"/>
        </w:rPr>
        <w:t>”</w:t>
      </w:r>
      <w:r w:rsidR="00D41442">
        <w:rPr>
          <w:rFonts w:eastAsia="Calibri"/>
          <w:i/>
          <w:sz w:val="22"/>
          <w:szCs w:val="22"/>
        </w:rPr>
        <w:t>)</w:t>
      </w:r>
      <w:r w:rsidRPr="001F6208">
        <w:rPr>
          <w:rFonts w:eastAsia="Calibri"/>
          <w:i/>
          <w:sz w:val="22"/>
          <w:szCs w:val="22"/>
        </w:rPr>
        <w:t xml:space="preserve"> </w:t>
      </w:r>
      <w:r>
        <w:rPr>
          <w:rFonts w:eastAsia="Calibri"/>
          <w:sz w:val="22"/>
          <w:szCs w:val="22"/>
        </w:rPr>
        <w:t>to</w:t>
      </w:r>
      <w:r w:rsidRPr="003300C1">
        <w:rPr>
          <w:rFonts w:eastAsia="Calibri"/>
          <w:sz w:val="22"/>
          <w:szCs w:val="22"/>
        </w:rPr>
        <w:t xml:space="preserve"> improve the conditions for holding </w:t>
      </w:r>
      <w:r w:rsidR="00D41442">
        <w:rPr>
          <w:rFonts w:eastAsia="Calibri"/>
          <w:sz w:val="22"/>
          <w:szCs w:val="22"/>
        </w:rPr>
        <w:t>2020 P</w:t>
      </w:r>
      <w:r w:rsidRPr="003300C1">
        <w:rPr>
          <w:rFonts w:eastAsia="Calibri"/>
          <w:sz w:val="22"/>
          <w:szCs w:val="22"/>
        </w:rPr>
        <w:t xml:space="preserve">arliamentary </w:t>
      </w:r>
      <w:r w:rsidR="00D41442">
        <w:rPr>
          <w:rFonts w:eastAsia="Calibri"/>
          <w:sz w:val="22"/>
          <w:szCs w:val="22"/>
        </w:rPr>
        <w:t>E</w:t>
      </w:r>
      <w:r w:rsidRPr="003300C1">
        <w:rPr>
          <w:rFonts w:eastAsia="Calibri"/>
          <w:sz w:val="22"/>
          <w:szCs w:val="22"/>
        </w:rPr>
        <w:t xml:space="preserve">lections. The </w:t>
      </w:r>
      <w:r w:rsidR="003F1905">
        <w:rPr>
          <w:rFonts w:eastAsia="Calibri"/>
          <w:sz w:val="22"/>
          <w:szCs w:val="22"/>
        </w:rPr>
        <w:t xml:space="preserve">Dialogue </w:t>
      </w:r>
      <w:r w:rsidR="00DB73E1">
        <w:rPr>
          <w:rFonts w:eastAsia="Calibri"/>
          <w:sz w:val="22"/>
          <w:szCs w:val="22"/>
        </w:rPr>
        <w:t xml:space="preserve">welcomed </w:t>
      </w:r>
      <w:r w:rsidR="00E31A36">
        <w:rPr>
          <w:rFonts w:eastAsia="Calibri"/>
          <w:sz w:val="22"/>
          <w:szCs w:val="22"/>
        </w:rPr>
        <w:t xml:space="preserve">the </w:t>
      </w:r>
      <w:r w:rsidRPr="00091660">
        <w:rPr>
          <w:rFonts w:eastAsia="Calibri"/>
          <w:sz w:val="22"/>
          <w:szCs w:val="22"/>
        </w:rPr>
        <w:t xml:space="preserve">steps </w:t>
      </w:r>
      <w:r w:rsidR="00DB73E1">
        <w:rPr>
          <w:rFonts w:eastAsia="Calibri"/>
          <w:sz w:val="22"/>
          <w:szCs w:val="22"/>
        </w:rPr>
        <w:t xml:space="preserve">taken in </w:t>
      </w:r>
      <w:r w:rsidR="003F1905">
        <w:rPr>
          <w:rFonts w:eastAsia="Calibri"/>
          <w:sz w:val="22"/>
          <w:szCs w:val="22"/>
        </w:rPr>
        <w:t xml:space="preserve">the </w:t>
      </w:r>
      <w:r w:rsidR="00DB73E1">
        <w:rPr>
          <w:rFonts w:eastAsia="Calibri"/>
          <w:sz w:val="22"/>
          <w:szCs w:val="22"/>
        </w:rPr>
        <w:t>shor</w:t>
      </w:r>
      <w:r w:rsidR="003F1905">
        <w:rPr>
          <w:rFonts w:eastAsia="Calibri"/>
          <w:sz w:val="22"/>
          <w:szCs w:val="22"/>
        </w:rPr>
        <w:t>t timeframe of three rounds of D</w:t>
      </w:r>
      <w:r w:rsidR="00DB73E1">
        <w:rPr>
          <w:rFonts w:eastAsia="Calibri"/>
          <w:sz w:val="22"/>
          <w:szCs w:val="22"/>
        </w:rPr>
        <w:t xml:space="preserve">ialogue. However, </w:t>
      </w:r>
      <w:r w:rsidR="00E31A36">
        <w:rPr>
          <w:rFonts w:eastAsia="Calibri"/>
          <w:sz w:val="22"/>
          <w:szCs w:val="22"/>
        </w:rPr>
        <w:t>the Dialogue</w:t>
      </w:r>
      <w:r w:rsidR="00DB73E1">
        <w:rPr>
          <w:rFonts w:eastAsia="Calibri"/>
          <w:sz w:val="22"/>
          <w:szCs w:val="22"/>
        </w:rPr>
        <w:t xml:space="preserve"> insisted that the follow-up and concrete implementation of these commitments must be the focus between now and the beginning of the election campaign in order to deliver tangible </w:t>
      </w:r>
      <w:r w:rsidR="00BE50A0">
        <w:rPr>
          <w:rFonts w:eastAsia="Calibri"/>
          <w:sz w:val="22"/>
          <w:szCs w:val="22"/>
        </w:rPr>
        <w:t>improvements on the ground,</w:t>
      </w:r>
      <w:r w:rsidRPr="00091660">
        <w:rPr>
          <w:rFonts w:eastAsia="Calibri"/>
          <w:sz w:val="22"/>
          <w:szCs w:val="22"/>
        </w:rPr>
        <w:t xml:space="preserve"> particularly in the area of freedom of the media and </w:t>
      </w:r>
      <w:r w:rsidR="00D41442">
        <w:rPr>
          <w:rFonts w:eastAsia="Calibri"/>
          <w:sz w:val="22"/>
          <w:szCs w:val="22"/>
        </w:rPr>
        <w:t xml:space="preserve">on </w:t>
      </w:r>
      <w:r w:rsidRPr="00091660">
        <w:rPr>
          <w:rFonts w:eastAsia="Calibri"/>
          <w:sz w:val="22"/>
          <w:szCs w:val="22"/>
        </w:rPr>
        <w:t xml:space="preserve">the role of </w:t>
      </w:r>
      <w:r w:rsidR="00D41442">
        <w:rPr>
          <w:rFonts w:eastAsia="Calibri"/>
          <w:sz w:val="22"/>
          <w:szCs w:val="22"/>
        </w:rPr>
        <w:t xml:space="preserve">the regulation of the </w:t>
      </w:r>
      <w:r w:rsidRPr="00091660">
        <w:rPr>
          <w:rFonts w:eastAsia="Calibri"/>
          <w:sz w:val="22"/>
          <w:szCs w:val="22"/>
        </w:rPr>
        <w:t>public broadcasters.</w:t>
      </w:r>
    </w:p>
    <w:p w:rsidR="0017187C" w:rsidRDefault="0017187C" w:rsidP="00091660">
      <w:pPr>
        <w:rPr>
          <w:rFonts w:eastAsia="Calibri"/>
          <w:sz w:val="22"/>
          <w:szCs w:val="22"/>
        </w:rPr>
      </w:pPr>
    </w:p>
    <w:p w:rsidR="0017187C" w:rsidRPr="0017187C" w:rsidRDefault="00DB73E1" w:rsidP="0017187C">
      <w:pPr>
        <w:rPr>
          <w:rFonts w:eastAsia="Calibri"/>
          <w:sz w:val="22"/>
          <w:szCs w:val="22"/>
        </w:rPr>
      </w:pPr>
      <w:r>
        <w:rPr>
          <w:rFonts w:eastAsia="Calibri"/>
          <w:sz w:val="22"/>
          <w:szCs w:val="22"/>
        </w:rPr>
        <w:t xml:space="preserve">Although there has been </w:t>
      </w:r>
      <w:r w:rsidR="0017187C">
        <w:rPr>
          <w:rFonts w:eastAsia="Calibri"/>
          <w:sz w:val="22"/>
          <w:szCs w:val="22"/>
        </w:rPr>
        <w:t xml:space="preserve">progress in </w:t>
      </w:r>
      <w:r w:rsidR="00D41442">
        <w:rPr>
          <w:rFonts w:eastAsia="Calibri"/>
          <w:sz w:val="22"/>
          <w:szCs w:val="22"/>
        </w:rPr>
        <w:t xml:space="preserve">the </w:t>
      </w:r>
      <w:r w:rsidR="0017187C">
        <w:rPr>
          <w:rFonts w:eastAsia="Calibri"/>
          <w:sz w:val="22"/>
          <w:szCs w:val="22"/>
        </w:rPr>
        <w:t xml:space="preserve">improvement of the work of the Republic Electoral Commission (REC), </w:t>
      </w:r>
      <w:r w:rsidR="003F1905">
        <w:rPr>
          <w:rFonts w:eastAsia="Calibri"/>
          <w:sz w:val="22"/>
          <w:szCs w:val="22"/>
        </w:rPr>
        <w:t>turning commitments into concrete deliverables</w:t>
      </w:r>
      <w:r w:rsidR="00D41442">
        <w:rPr>
          <w:rFonts w:eastAsia="Calibri"/>
          <w:sz w:val="22"/>
          <w:szCs w:val="22"/>
        </w:rPr>
        <w:t xml:space="preserve"> </w:t>
      </w:r>
      <w:r w:rsidR="003F1905">
        <w:rPr>
          <w:rFonts w:eastAsia="Calibri"/>
          <w:sz w:val="22"/>
          <w:szCs w:val="22"/>
        </w:rPr>
        <w:t xml:space="preserve">according to a strict timeline </w:t>
      </w:r>
      <w:proofErr w:type="gramStart"/>
      <w:r w:rsidR="00D41442">
        <w:rPr>
          <w:rFonts w:eastAsia="Calibri"/>
          <w:sz w:val="22"/>
          <w:szCs w:val="22"/>
        </w:rPr>
        <w:t>is still needed</w:t>
      </w:r>
      <w:proofErr w:type="gramEnd"/>
      <w:r w:rsidR="00D41442">
        <w:rPr>
          <w:rFonts w:eastAsia="Calibri"/>
          <w:sz w:val="22"/>
          <w:szCs w:val="22"/>
        </w:rPr>
        <w:t xml:space="preserve"> in the following </w:t>
      </w:r>
      <w:r w:rsidR="0017187C" w:rsidRPr="0017187C">
        <w:rPr>
          <w:rFonts w:eastAsia="Calibri"/>
          <w:sz w:val="22"/>
          <w:szCs w:val="22"/>
        </w:rPr>
        <w:t>key areas:</w:t>
      </w:r>
    </w:p>
    <w:p w:rsidR="00A94745" w:rsidRPr="00D41442" w:rsidRDefault="00A94745" w:rsidP="00A94745">
      <w:pPr>
        <w:pStyle w:val="ListParagraph"/>
        <w:numPr>
          <w:ilvl w:val="0"/>
          <w:numId w:val="1"/>
        </w:numPr>
        <w:rPr>
          <w:rFonts w:eastAsia="Calibri"/>
          <w:sz w:val="22"/>
          <w:szCs w:val="22"/>
        </w:rPr>
      </w:pPr>
      <w:proofErr w:type="gramStart"/>
      <w:r w:rsidRPr="00D41442">
        <w:rPr>
          <w:rFonts w:eastAsia="Calibri"/>
          <w:sz w:val="22"/>
          <w:szCs w:val="22"/>
        </w:rPr>
        <w:t>improving</w:t>
      </w:r>
      <w:proofErr w:type="gramEnd"/>
      <w:r w:rsidRPr="00D41442">
        <w:rPr>
          <w:rFonts w:eastAsia="Calibri"/>
          <w:sz w:val="22"/>
          <w:szCs w:val="22"/>
        </w:rPr>
        <w:t xml:space="preserve"> the work of the Electronic Media Regulator (REM) </w:t>
      </w:r>
      <w:r>
        <w:rPr>
          <w:rFonts w:eastAsia="Calibri"/>
          <w:sz w:val="22"/>
          <w:szCs w:val="22"/>
        </w:rPr>
        <w:t xml:space="preserve">by appointing “3+2” </w:t>
      </w:r>
      <w:r w:rsidRPr="009202E6">
        <w:rPr>
          <w:rFonts w:eastAsia="Calibri"/>
          <w:sz w:val="22"/>
          <w:szCs w:val="22"/>
        </w:rPr>
        <w:t>new</w:t>
      </w:r>
      <w:r>
        <w:rPr>
          <w:rFonts w:eastAsia="Calibri"/>
          <w:sz w:val="22"/>
          <w:szCs w:val="22"/>
        </w:rPr>
        <w:t xml:space="preserve"> REM Members to be confirmed in a vote by the end of the year. </w:t>
      </w:r>
    </w:p>
    <w:p w:rsidR="0017187C" w:rsidRPr="00D41442" w:rsidRDefault="00D41442" w:rsidP="00D41442">
      <w:pPr>
        <w:pStyle w:val="ListParagraph"/>
        <w:numPr>
          <w:ilvl w:val="0"/>
          <w:numId w:val="1"/>
        </w:numPr>
        <w:rPr>
          <w:rFonts w:eastAsia="Calibri"/>
          <w:sz w:val="22"/>
          <w:szCs w:val="22"/>
        </w:rPr>
      </w:pPr>
      <w:r w:rsidRPr="00D41442">
        <w:rPr>
          <w:rFonts w:eastAsia="Calibri"/>
          <w:sz w:val="22"/>
          <w:szCs w:val="22"/>
        </w:rPr>
        <w:t>a</w:t>
      </w:r>
      <w:r w:rsidR="0017187C" w:rsidRPr="00D41442">
        <w:rPr>
          <w:rFonts w:eastAsia="Calibri"/>
          <w:sz w:val="22"/>
          <w:szCs w:val="22"/>
        </w:rPr>
        <w:t xml:space="preserve">doption of a new </w:t>
      </w:r>
      <w:r w:rsidRPr="00D41442">
        <w:rPr>
          <w:rFonts w:eastAsia="Calibri"/>
          <w:sz w:val="22"/>
          <w:szCs w:val="22"/>
        </w:rPr>
        <w:t>R</w:t>
      </w:r>
      <w:r w:rsidR="0017187C" w:rsidRPr="00D41442">
        <w:rPr>
          <w:rFonts w:eastAsia="Calibri"/>
          <w:sz w:val="22"/>
          <w:szCs w:val="22"/>
        </w:rPr>
        <w:t xml:space="preserve">egulation for </w:t>
      </w:r>
      <w:r w:rsidRPr="00D41442">
        <w:rPr>
          <w:rFonts w:eastAsia="Calibri"/>
          <w:sz w:val="22"/>
          <w:szCs w:val="22"/>
        </w:rPr>
        <w:t xml:space="preserve">the </w:t>
      </w:r>
      <w:r w:rsidR="0017187C" w:rsidRPr="00D41442">
        <w:rPr>
          <w:rFonts w:eastAsia="Calibri"/>
          <w:sz w:val="22"/>
          <w:szCs w:val="22"/>
        </w:rPr>
        <w:t>public broadcaster</w:t>
      </w:r>
      <w:r w:rsidRPr="00D41442">
        <w:rPr>
          <w:rFonts w:eastAsia="Calibri"/>
          <w:sz w:val="22"/>
          <w:szCs w:val="22"/>
        </w:rPr>
        <w:t>s</w:t>
      </w:r>
      <w:r w:rsidR="00BE50A0">
        <w:rPr>
          <w:rFonts w:eastAsia="Calibri"/>
          <w:sz w:val="22"/>
          <w:szCs w:val="22"/>
        </w:rPr>
        <w:t xml:space="preserve"> and its effective implementation</w:t>
      </w:r>
      <w:r w:rsidRPr="00D41442">
        <w:rPr>
          <w:rFonts w:eastAsia="Calibri"/>
          <w:sz w:val="22"/>
          <w:szCs w:val="22"/>
        </w:rPr>
        <w:t>,</w:t>
      </w:r>
    </w:p>
    <w:p w:rsidR="0017187C" w:rsidRPr="00D41442" w:rsidRDefault="00D41442" w:rsidP="00D41442">
      <w:pPr>
        <w:pStyle w:val="ListParagraph"/>
        <w:numPr>
          <w:ilvl w:val="0"/>
          <w:numId w:val="1"/>
        </w:numPr>
        <w:rPr>
          <w:rFonts w:eastAsia="Calibri"/>
          <w:sz w:val="22"/>
          <w:szCs w:val="22"/>
        </w:rPr>
      </w:pPr>
      <w:r w:rsidRPr="00D41442">
        <w:rPr>
          <w:rFonts w:eastAsia="Calibri"/>
          <w:sz w:val="22"/>
          <w:szCs w:val="22"/>
        </w:rPr>
        <w:t>c</w:t>
      </w:r>
      <w:r w:rsidR="0017187C" w:rsidRPr="00D41442">
        <w:rPr>
          <w:rFonts w:eastAsia="Calibri"/>
          <w:sz w:val="22"/>
          <w:szCs w:val="22"/>
        </w:rPr>
        <w:t xml:space="preserve">reation of the Supervisory Board in the Parliament and assure a transparent, </w:t>
      </w:r>
      <w:r w:rsidR="00286B2E">
        <w:rPr>
          <w:rFonts w:eastAsia="Calibri"/>
          <w:sz w:val="22"/>
          <w:szCs w:val="22"/>
        </w:rPr>
        <w:t xml:space="preserve">timely </w:t>
      </w:r>
      <w:r w:rsidR="0017187C" w:rsidRPr="00D41442">
        <w:rPr>
          <w:rFonts w:eastAsia="Calibri"/>
          <w:sz w:val="22"/>
          <w:szCs w:val="22"/>
        </w:rPr>
        <w:t>and impar</w:t>
      </w:r>
      <w:r w:rsidR="00BE50A0">
        <w:rPr>
          <w:rFonts w:eastAsia="Calibri"/>
          <w:sz w:val="22"/>
          <w:szCs w:val="22"/>
        </w:rPr>
        <w:t xml:space="preserve">tial work under its competences well before elections, </w:t>
      </w:r>
    </w:p>
    <w:p w:rsidR="00A547BF" w:rsidRPr="00D41442" w:rsidRDefault="00D41442" w:rsidP="00D41442">
      <w:pPr>
        <w:pStyle w:val="ListParagraph"/>
        <w:numPr>
          <w:ilvl w:val="0"/>
          <w:numId w:val="1"/>
        </w:numPr>
        <w:rPr>
          <w:rFonts w:eastAsia="Calibri"/>
          <w:sz w:val="22"/>
          <w:szCs w:val="22"/>
        </w:rPr>
      </w:pPr>
      <w:proofErr w:type="gramStart"/>
      <w:r w:rsidRPr="00D41442">
        <w:rPr>
          <w:rFonts w:eastAsia="Calibri"/>
          <w:sz w:val="22"/>
          <w:szCs w:val="22"/>
        </w:rPr>
        <w:t>i</w:t>
      </w:r>
      <w:r w:rsidR="00404CA1">
        <w:rPr>
          <w:rFonts w:eastAsia="Calibri"/>
          <w:sz w:val="22"/>
          <w:szCs w:val="22"/>
        </w:rPr>
        <w:t>mplementation</w:t>
      </w:r>
      <w:proofErr w:type="gramEnd"/>
      <w:r w:rsidR="00404CA1">
        <w:rPr>
          <w:rFonts w:eastAsia="Calibri"/>
          <w:sz w:val="22"/>
          <w:szCs w:val="22"/>
        </w:rPr>
        <w:t xml:space="preserve"> of the adopted</w:t>
      </w:r>
      <w:r w:rsidR="0017187C" w:rsidRPr="00D41442">
        <w:rPr>
          <w:rFonts w:eastAsia="Calibri"/>
          <w:sz w:val="22"/>
          <w:szCs w:val="22"/>
        </w:rPr>
        <w:t xml:space="preserve"> amendments of the relevant laws for improving the electoral conditions in practice.</w:t>
      </w:r>
    </w:p>
    <w:p w:rsidR="0017187C" w:rsidRDefault="0017187C" w:rsidP="00091660">
      <w:pPr>
        <w:rPr>
          <w:rFonts w:eastAsia="Calibri"/>
          <w:sz w:val="22"/>
          <w:szCs w:val="22"/>
        </w:rPr>
      </w:pPr>
    </w:p>
    <w:p w:rsidR="00E2416F" w:rsidRPr="00E2416F" w:rsidRDefault="00E2416F" w:rsidP="00E2416F">
      <w:pPr>
        <w:rPr>
          <w:rFonts w:eastAsia="Calibri"/>
          <w:sz w:val="22"/>
          <w:szCs w:val="22"/>
        </w:rPr>
      </w:pPr>
      <w:r>
        <w:rPr>
          <w:rFonts w:eastAsia="Calibri"/>
          <w:sz w:val="22"/>
          <w:szCs w:val="22"/>
        </w:rPr>
        <w:t>T</w:t>
      </w:r>
      <w:r w:rsidR="00DB73E1">
        <w:rPr>
          <w:rFonts w:eastAsia="Calibri"/>
          <w:sz w:val="22"/>
          <w:szCs w:val="22"/>
        </w:rPr>
        <w:t xml:space="preserve">he Dialogue reached a consensus on a timeline, proposed by the Government, to implement all outstanding commitments (set out in the attached </w:t>
      </w:r>
      <w:r w:rsidR="00DB73E1" w:rsidRPr="00DB73E1">
        <w:rPr>
          <w:rFonts w:eastAsia="Calibri"/>
          <w:i/>
          <w:sz w:val="22"/>
          <w:szCs w:val="22"/>
        </w:rPr>
        <w:t>Implementation Table</w:t>
      </w:r>
      <w:r w:rsidR="00DB73E1">
        <w:rPr>
          <w:rFonts w:eastAsia="Calibri"/>
          <w:sz w:val="22"/>
          <w:szCs w:val="22"/>
        </w:rPr>
        <w:t>) before the election campaign</w:t>
      </w:r>
      <w:r>
        <w:rPr>
          <w:rFonts w:eastAsia="Calibri"/>
          <w:sz w:val="22"/>
          <w:szCs w:val="22"/>
        </w:rPr>
        <w:t xml:space="preserve"> </w:t>
      </w:r>
      <w:r w:rsidR="00DB73E1">
        <w:rPr>
          <w:rFonts w:eastAsia="Calibri"/>
          <w:sz w:val="22"/>
          <w:szCs w:val="22"/>
        </w:rPr>
        <w:t xml:space="preserve">and </w:t>
      </w:r>
      <w:r w:rsidR="00DB73E1" w:rsidRPr="00771603">
        <w:rPr>
          <w:rFonts w:eastAsia="Calibri"/>
          <w:sz w:val="22"/>
          <w:szCs w:val="22"/>
        </w:rPr>
        <w:t xml:space="preserve">in order to give all stakeholders, especially Serbia’s citizens, </w:t>
      </w:r>
      <w:r w:rsidR="00DB73E1">
        <w:rPr>
          <w:rFonts w:eastAsia="Calibri"/>
          <w:sz w:val="22"/>
          <w:szCs w:val="22"/>
        </w:rPr>
        <w:t xml:space="preserve">the opportunity to have </w:t>
      </w:r>
      <w:r w:rsidR="003F1905">
        <w:rPr>
          <w:rFonts w:eastAsia="Calibri"/>
          <w:sz w:val="22"/>
          <w:szCs w:val="22"/>
        </w:rPr>
        <w:t xml:space="preserve">greater </w:t>
      </w:r>
      <w:r w:rsidR="00DB73E1">
        <w:rPr>
          <w:rFonts w:eastAsia="Calibri"/>
          <w:sz w:val="22"/>
          <w:szCs w:val="22"/>
        </w:rPr>
        <w:t xml:space="preserve">confidence in the integrity of the </w:t>
      </w:r>
      <w:r w:rsidR="00DB73E1" w:rsidRPr="00771603">
        <w:rPr>
          <w:rFonts w:eastAsia="Calibri"/>
          <w:sz w:val="22"/>
          <w:szCs w:val="22"/>
        </w:rPr>
        <w:t>electoral framework.</w:t>
      </w:r>
      <w:r>
        <w:rPr>
          <w:rFonts w:eastAsia="Calibri"/>
          <w:sz w:val="22"/>
          <w:szCs w:val="22"/>
        </w:rPr>
        <w:t xml:space="preserve"> </w:t>
      </w:r>
      <w:r w:rsidRPr="00E2416F">
        <w:rPr>
          <w:rFonts w:eastAsia="Calibri"/>
          <w:sz w:val="22"/>
          <w:szCs w:val="22"/>
        </w:rPr>
        <w:t>The facilitators also called for widest possible participation in the elections for providing needed pluralistic democratic choice for the Serbian citizens.</w:t>
      </w:r>
    </w:p>
    <w:p w:rsidR="00B05423" w:rsidRDefault="00B05423" w:rsidP="00B05423">
      <w:pPr>
        <w:rPr>
          <w:color w:val="000000" w:themeColor="text1"/>
        </w:rPr>
      </w:pPr>
    </w:p>
    <w:p w:rsidR="00B05423" w:rsidRDefault="00B05423" w:rsidP="00B05423">
      <w:pPr>
        <w:rPr>
          <w:rFonts w:eastAsia="Calibri"/>
          <w:sz w:val="22"/>
          <w:szCs w:val="22"/>
        </w:rPr>
      </w:pPr>
      <w:r>
        <w:rPr>
          <w:color w:val="000000" w:themeColor="text1"/>
        </w:rPr>
        <w:t xml:space="preserve">We have also had a discussion on the possibility, in full respect of the Constitution of Serbia, of holding the elections as late as possible in order to give time for all the commitments to </w:t>
      </w:r>
      <w:proofErr w:type="gramStart"/>
      <w:r>
        <w:rPr>
          <w:color w:val="000000" w:themeColor="text1"/>
        </w:rPr>
        <w:t>be implemented</w:t>
      </w:r>
      <w:proofErr w:type="gramEnd"/>
      <w:r>
        <w:rPr>
          <w:color w:val="000000" w:themeColor="text1"/>
        </w:rPr>
        <w:t xml:space="preserve"> and for all stakeholders, especially the people of Serbia, to feel the full effects of the improvements in the electoral conditions.</w:t>
      </w:r>
    </w:p>
    <w:p w:rsidR="00DB73E1" w:rsidRDefault="00DB73E1" w:rsidP="00091660">
      <w:pPr>
        <w:rPr>
          <w:rFonts w:eastAsia="Calibri"/>
          <w:sz w:val="22"/>
          <w:szCs w:val="22"/>
        </w:rPr>
      </w:pPr>
    </w:p>
    <w:p w:rsidR="00286B2E" w:rsidRDefault="00D41442" w:rsidP="00286B2E">
      <w:r>
        <w:rPr>
          <w:rFonts w:eastAsia="Calibri"/>
          <w:sz w:val="22"/>
          <w:szCs w:val="22"/>
        </w:rPr>
        <w:t>We remind</w:t>
      </w:r>
      <w:r w:rsidR="00A547BF">
        <w:rPr>
          <w:rFonts w:eastAsia="Calibri"/>
          <w:sz w:val="22"/>
          <w:szCs w:val="22"/>
        </w:rPr>
        <w:t xml:space="preserve"> all political actors in the country </w:t>
      </w:r>
      <w:r>
        <w:rPr>
          <w:rFonts w:eastAsia="Calibri"/>
          <w:sz w:val="22"/>
          <w:szCs w:val="22"/>
        </w:rPr>
        <w:t xml:space="preserve">of their </w:t>
      </w:r>
      <w:r w:rsidR="00A547BF" w:rsidRPr="00A547BF">
        <w:rPr>
          <w:rFonts w:eastAsia="Calibri"/>
          <w:sz w:val="22"/>
          <w:szCs w:val="22"/>
        </w:rPr>
        <w:t>responsibility</w:t>
      </w:r>
      <w:r w:rsidR="00A547BF">
        <w:rPr>
          <w:rFonts w:eastAsia="Calibri"/>
          <w:sz w:val="22"/>
          <w:szCs w:val="22"/>
        </w:rPr>
        <w:t xml:space="preserve"> </w:t>
      </w:r>
      <w:r w:rsidR="00A547BF" w:rsidRPr="00A547BF">
        <w:rPr>
          <w:rFonts w:eastAsia="Calibri"/>
          <w:sz w:val="22"/>
          <w:szCs w:val="22"/>
        </w:rPr>
        <w:t>to avoid inflammatory language</w:t>
      </w:r>
      <w:r>
        <w:rPr>
          <w:rFonts w:eastAsia="Calibri"/>
          <w:sz w:val="22"/>
          <w:szCs w:val="22"/>
        </w:rPr>
        <w:t>,</w:t>
      </w:r>
      <w:r w:rsidR="00A547BF" w:rsidRPr="00A547BF">
        <w:rPr>
          <w:rFonts w:eastAsia="Calibri"/>
          <w:sz w:val="22"/>
          <w:szCs w:val="22"/>
        </w:rPr>
        <w:t xml:space="preserve"> to counter hate-speech, </w:t>
      </w:r>
      <w:r>
        <w:rPr>
          <w:rFonts w:eastAsia="Calibri"/>
          <w:sz w:val="22"/>
          <w:szCs w:val="22"/>
        </w:rPr>
        <w:t xml:space="preserve">avoid </w:t>
      </w:r>
      <w:r w:rsidR="00A547BF" w:rsidRPr="00A547BF">
        <w:rPr>
          <w:rFonts w:eastAsia="Calibri"/>
          <w:sz w:val="22"/>
          <w:szCs w:val="22"/>
        </w:rPr>
        <w:t xml:space="preserve">aggravating social divisions, and </w:t>
      </w:r>
      <w:r>
        <w:rPr>
          <w:rFonts w:eastAsia="Calibri"/>
          <w:sz w:val="22"/>
          <w:szCs w:val="22"/>
        </w:rPr>
        <w:t xml:space="preserve">end </w:t>
      </w:r>
      <w:r w:rsidR="00A547BF" w:rsidRPr="00A547BF">
        <w:rPr>
          <w:rFonts w:eastAsia="Calibri"/>
          <w:sz w:val="22"/>
          <w:szCs w:val="22"/>
        </w:rPr>
        <w:t>disinformation in the media</w:t>
      </w:r>
      <w:r w:rsidR="00A547BF">
        <w:rPr>
          <w:rFonts w:eastAsia="Calibri"/>
          <w:sz w:val="22"/>
          <w:szCs w:val="22"/>
        </w:rPr>
        <w:t xml:space="preserve"> before, during and after the electoral campaign. </w:t>
      </w:r>
      <w:proofErr w:type="gramStart"/>
      <w:r w:rsidR="00DB73E1">
        <w:rPr>
          <w:rFonts w:eastAsia="Calibri"/>
          <w:sz w:val="22"/>
          <w:szCs w:val="22"/>
        </w:rPr>
        <w:t xml:space="preserve">The adoption of a new Regulation of the public broadcasters, the establishment of the Supervisory Body and, in particular further efforts to strengthen the role and conduct of the REM will be important steps </w:t>
      </w:r>
      <w:r w:rsidR="007C02BF">
        <w:rPr>
          <w:rFonts w:eastAsia="Calibri"/>
          <w:sz w:val="22"/>
          <w:szCs w:val="22"/>
        </w:rPr>
        <w:t xml:space="preserve">to strengthen the </w:t>
      </w:r>
      <w:r w:rsidR="00DB73E1">
        <w:rPr>
          <w:rFonts w:eastAsia="Calibri"/>
          <w:sz w:val="22"/>
          <w:szCs w:val="22"/>
        </w:rPr>
        <w:t xml:space="preserve">oversight of the media and to help ensure all political forces participating in the elections </w:t>
      </w:r>
      <w:r w:rsidR="007C02BF">
        <w:rPr>
          <w:rFonts w:eastAsia="Calibri"/>
          <w:sz w:val="22"/>
          <w:szCs w:val="22"/>
        </w:rPr>
        <w:t xml:space="preserve">to </w:t>
      </w:r>
      <w:r w:rsidR="00DB73E1">
        <w:rPr>
          <w:rFonts w:eastAsia="Calibri"/>
          <w:sz w:val="22"/>
          <w:szCs w:val="22"/>
        </w:rPr>
        <w:t>have fairer access</w:t>
      </w:r>
      <w:r w:rsidR="007C02BF">
        <w:rPr>
          <w:rFonts w:eastAsia="Calibri"/>
          <w:sz w:val="22"/>
          <w:szCs w:val="22"/>
        </w:rPr>
        <w:t xml:space="preserve"> and coverage in</w:t>
      </w:r>
      <w:r w:rsidR="00DB73E1">
        <w:rPr>
          <w:rFonts w:eastAsia="Calibri"/>
          <w:sz w:val="22"/>
          <w:szCs w:val="22"/>
        </w:rPr>
        <w:t xml:space="preserve"> the media.</w:t>
      </w:r>
      <w:proofErr w:type="gramEnd"/>
      <w:r w:rsidR="00DB73E1">
        <w:rPr>
          <w:rFonts w:eastAsia="Calibri"/>
          <w:sz w:val="22"/>
          <w:szCs w:val="22"/>
        </w:rPr>
        <w:t xml:space="preserve"> </w:t>
      </w:r>
    </w:p>
    <w:p w:rsidR="00E2416F" w:rsidRDefault="00E2416F" w:rsidP="00091660">
      <w:pPr>
        <w:rPr>
          <w:rFonts w:eastAsia="Calibri"/>
          <w:sz w:val="22"/>
          <w:szCs w:val="22"/>
        </w:rPr>
      </w:pPr>
    </w:p>
    <w:p w:rsidR="002C0DA6" w:rsidRDefault="002C0DA6" w:rsidP="00091660">
      <w:pPr>
        <w:rPr>
          <w:rFonts w:eastAsia="Calibri"/>
          <w:sz w:val="22"/>
          <w:szCs w:val="22"/>
        </w:rPr>
      </w:pPr>
      <w:r>
        <w:rPr>
          <w:rFonts w:eastAsia="Calibri"/>
          <w:sz w:val="22"/>
          <w:szCs w:val="22"/>
        </w:rPr>
        <w:t>The Dialogue underlined the need to continue to monitor the implementation of all the c</w:t>
      </w:r>
      <w:r w:rsidR="003F1905">
        <w:rPr>
          <w:rFonts w:eastAsia="Calibri"/>
          <w:sz w:val="22"/>
          <w:szCs w:val="22"/>
        </w:rPr>
        <w:t xml:space="preserve">ommitments, </w:t>
      </w:r>
      <w:r w:rsidR="007C02BF">
        <w:rPr>
          <w:rFonts w:eastAsia="Calibri"/>
          <w:sz w:val="22"/>
          <w:szCs w:val="22"/>
        </w:rPr>
        <w:t xml:space="preserve">within </w:t>
      </w:r>
      <w:r w:rsidR="003F1905">
        <w:rPr>
          <w:rFonts w:eastAsia="Calibri"/>
          <w:sz w:val="22"/>
          <w:szCs w:val="22"/>
        </w:rPr>
        <w:t>the timelin</w:t>
      </w:r>
      <w:r>
        <w:rPr>
          <w:rFonts w:eastAsia="Calibri"/>
          <w:sz w:val="22"/>
          <w:szCs w:val="22"/>
        </w:rPr>
        <w:t xml:space="preserve">es set out in the Implementation Table. As such, the Dialogue welcomed the European Parliament Facilitator’s offer to continue to monitor progress on the implementation and noted their willingness to provide any further support should </w:t>
      </w:r>
      <w:proofErr w:type="gramStart"/>
      <w:r>
        <w:rPr>
          <w:rFonts w:eastAsia="Calibri"/>
          <w:sz w:val="22"/>
          <w:szCs w:val="22"/>
        </w:rPr>
        <w:t>it be requested by the National Assembly</w:t>
      </w:r>
      <w:proofErr w:type="gramEnd"/>
      <w:r>
        <w:rPr>
          <w:rFonts w:eastAsia="Calibri"/>
          <w:sz w:val="22"/>
          <w:szCs w:val="22"/>
        </w:rPr>
        <w:t xml:space="preserve">. </w:t>
      </w:r>
    </w:p>
    <w:p w:rsidR="002C0DA6" w:rsidRDefault="002C0DA6" w:rsidP="00091660">
      <w:pPr>
        <w:rPr>
          <w:rFonts w:eastAsia="Calibri"/>
          <w:sz w:val="22"/>
          <w:szCs w:val="22"/>
        </w:rPr>
      </w:pPr>
    </w:p>
    <w:p w:rsidR="00771603" w:rsidRDefault="00771603" w:rsidP="00091660">
      <w:pPr>
        <w:rPr>
          <w:rFonts w:eastAsia="Calibri"/>
          <w:sz w:val="22"/>
          <w:szCs w:val="22"/>
        </w:rPr>
      </w:pPr>
      <w:r>
        <w:rPr>
          <w:rFonts w:eastAsia="Calibri"/>
          <w:sz w:val="22"/>
          <w:szCs w:val="22"/>
        </w:rPr>
        <w:t xml:space="preserve">The Dialogue calls </w:t>
      </w:r>
      <w:r w:rsidR="00D41442">
        <w:rPr>
          <w:rFonts w:eastAsia="Calibri"/>
          <w:sz w:val="22"/>
          <w:szCs w:val="22"/>
        </w:rPr>
        <w:t xml:space="preserve">on </w:t>
      </w:r>
      <w:r w:rsidRPr="00771603">
        <w:rPr>
          <w:rFonts w:eastAsia="Calibri"/>
          <w:sz w:val="22"/>
          <w:szCs w:val="22"/>
        </w:rPr>
        <w:t xml:space="preserve">the observation mission of OSCE/ODIHR and other </w:t>
      </w:r>
      <w:r w:rsidR="00D41442">
        <w:rPr>
          <w:rFonts w:eastAsia="Calibri"/>
          <w:sz w:val="22"/>
          <w:szCs w:val="22"/>
        </w:rPr>
        <w:t xml:space="preserve">domestic and </w:t>
      </w:r>
      <w:r w:rsidRPr="00771603">
        <w:rPr>
          <w:rFonts w:eastAsia="Calibri"/>
          <w:sz w:val="22"/>
          <w:szCs w:val="22"/>
        </w:rPr>
        <w:t xml:space="preserve">international observers, including </w:t>
      </w:r>
      <w:r w:rsidR="00D41442">
        <w:rPr>
          <w:rFonts w:eastAsia="Calibri"/>
          <w:sz w:val="22"/>
          <w:szCs w:val="22"/>
        </w:rPr>
        <w:t xml:space="preserve">any </w:t>
      </w:r>
      <w:r w:rsidRPr="00771603">
        <w:rPr>
          <w:rFonts w:eastAsia="Calibri"/>
          <w:sz w:val="22"/>
          <w:szCs w:val="22"/>
        </w:rPr>
        <w:t>European Parliament Observation Delegation</w:t>
      </w:r>
      <w:r w:rsidR="00D41442">
        <w:rPr>
          <w:rFonts w:eastAsia="Calibri"/>
          <w:sz w:val="22"/>
          <w:szCs w:val="22"/>
        </w:rPr>
        <w:t>,</w:t>
      </w:r>
      <w:r w:rsidRPr="00771603">
        <w:rPr>
          <w:rFonts w:eastAsia="Calibri"/>
          <w:sz w:val="22"/>
          <w:szCs w:val="22"/>
        </w:rPr>
        <w:t xml:space="preserve"> </w:t>
      </w:r>
      <w:r>
        <w:rPr>
          <w:rFonts w:eastAsia="Calibri"/>
          <w:sz w:val="22"/>
          <w:szCs w:val="22"/>
        </w:rPr>
        <w:t xml:space="preserve">to give a </w:t>
      </w:r>
      <w:r w:rsidRPr="00771603">
        <w:rPr>
          <w:rFonts w:eastAsia="Calibri"/>
          <w:sz w:val="22"/>
          <w:szCs w:val="22"/>
        </w:rPr>
        <w:t xml:space="preserve">final objective </w:t>
      </w:r>
      <w:r w:rsidRPr="00771603">
        <w:rPr>
          <w:rFonts w:eastAsia="Calibri"/>
          <w:sz w:val="22"/>
          <w:szCs w:val="22"/>
        </w:rPr>
        <w:lastRenderedPageBreak/>
        <w:t xml:space="preserve">assessment on the progress to implement </w:t>
      </w:r>
      <w:r w:rsidR="00D41442">
        <w:rPr>
          <w:rFonts w:eastAsia="Calibri"/>
          <w:sz w:val="22"/>
          <w:szCs w:val="22"/>
        </w:rPr>
        <w:t xml:space="preserve">all these </w:t>
      </w:r>
      <w:r w:rsidR="00BE50A0">
        <w:rPr>
          <w:rFonts w:eastAsia="Calibri"/>
          <w:sz w:val="22"/>
          <w:szCs w:val="22"/>
        </w:rPr>
        <w:t>commitments</w:t>
      </w:r>
      <w:r w:rsidR="00D41442">
        <w:rPr>
          <w:rFonts w:eastAsia="Calibri"/>
          <w:sz w:val="22"/>
          <w:szCs w:val="22"/>
        </w:rPr>
        <w:t xml:space="preserve"> </w:t>
      </w:r>
      <w:r w:rsidRPr="00771603">
        <w:rPr>
          <w:rFonts w:eastAsia="Calibri"/>
          <w:sz w:val="22"/>
          <w:szCs w:val="22"/>
        </w:rPr>
        <w:t>to improve the conditions for holding the parliamentary elections</w:t>
      </w:r>
      <w:r>
        <w:rPr>
          <w:rFonts w:eastAsia="Calibri"/>
          <w:sz w:val="22"/>
          <w:szCs w:val="22"/>
        </w:rPr>
        <w:t>.</w:t>
      </w:r>
    </w:p>
    <w:p w:rsidR="00771603" w:rsidRPr="003300C1" w:rsidRDefault="00771603" w:rsidP="00091660">
      <w:pPr>
        <w:rPr>
          <w:rFonts w:eastAsia="Calibri"/>
          <w:sz w:val="22"/>
          <w:szCs w:val="22"/>
        </w:rPr>
      </w:pPr>
    </w:p>
    <w:p w:rsidR="00091660" w:rsidRPr="003300C1" w:rsidRDefault="00091660" w:rsidP="00091660">
      <w:pPr>
        <w:rPr>
          <w:rFonts w:eastAsia="Calibri"/>
          <w:iCs/>
          <w:sz w:val="22"/>
          <w:szCs w:val="22"/>
        </w:rPr>
      </w:pPr>
      <w:r w:rsidRPr="00840B28">
        <w:rPr>
          <w:rFonts w:eastAsia="Calibri"/>
          <w:iCs/>
          <w:sz w:val="22"/>
          <w:szCs w:val="22"/>
        </w:rPr>
        <w:t xml:space="preserve">A second phase of the dialogue </w:t>
      </w:r>
      <w:proofErr w:type="gramStart"/>
      <w:r w:rsidRPr="00840B28">
        <w:rPr>
          <w:rFonts w:eastAsia="Calibri"/>
          <w:iCs/>
          <w:sz w:val="22"/>
          <w:szCs w:val="22"/>
        </w:rPr>
        <w:t>is foreseen</w:t>
      </w:r>
      <w:proofErr w:type="gramEnd"/>
      <w:r w:rsidRPr="00840B28">
        <w:rPr>
          <w:rFonts w:eastAsia="Calibri"/>
          <w:iCs/>
          <w:sz w:val="22"/>
          <w:szCs w:val="22"/>
        </w:rPr>
        <w:t xml:space="preserve"> to take place after the 2020 </w:t>
      </w:r>
      <w:r w:rsidR="00D41442">
        <w:rPr>
          <w:rFonts w:eastAsia="Calibri"/>
          <w:iCs/>
          <w:sz w:val="22"/>
          <w:szCs w:val="22"/>
        </w:rPr>
        <w:t>P</w:t>
      </w:r>
      <w:r w:rsidRPr="00840B28">
        <w:rPr>
          <w:rFonts w:eastAsia="Calibri"/>
          <w:iCs/>
          <w:sz w:val="22"/>
          <w:szCs w:val="22"/>
        </w:rPr>
        <w:t xml:space="preserve">arliamentary </w:t>
      </w:r>
      <w:r w:rsidR="00D41442">
        <w:rPr>
          <w:rFonts w:eastAsia="Calibri"/>
          <w:iCs/>
          <w:sz w:val="22"/>
          <w:szCs w:val="22"/>
        </w:rPr>
        <w:t>E</w:t>
      </w:r>
      <w:r w:rsidRPr="00840B28">
        <w:rPr>
          <w:rFonts w:eastAsia="Calibri"/>
          <w:iCs/>
          <w:sz w:val="22"/>
          <w:szCs w:val="22"/>
        </w:rPr>
        <w:t>lections and will focus on the longer-term objective of improving Inter-Party Dialogue inside the National Assembly</w:t>
      </w:r>
      <w:r w:rsidR="00286B2E">
        <w:rPr>
          <w:rFonts w:eastAsia="Calibri"/>
          <w:iCs/>
          <w:sz w:val="22"/>
          <w:szCs w:val="22"/>
        </w:rPr>
        <w:t xml:space="preserve">. This will include the </w:t>
      </w:r>
      <w:r w:rsidRPr="00840B28">
        <w:rPr>
          <w:rFonts w:eastAsia="Calibri"/>
          <w:iCs/>
          <w:sz w:val="22"/>
          <w:szCs w:val="22"/>
        </w:rPr>
        <w:t>reform of the Rules of Procedure</w:t>
      </w:r>
      <w:r w:rsidR="00A547BF">
        <w:rPr>
          <w:rFonts w:eastAsia="Calibri"/>
          <w:iCs/>
          <w:sz w:val="22"/>
          <w:szCs w:val="22"/>
        </w:rPr>
        <w:t xml:space="preserve"> </w:t>
      </w:r>
      <w:r w:rsidR="00E2416F">
        <w:rPr>
          <w:rFonts w:eastAsia="Calibri"/>
          <w:iCs/>
          <w:sz w:val="22"/>
          <w:szCs w:val="22"/>
        </w:rPr>
        <w:t>and</w:t>
      </w:r>
      <w:r w:rsidR="00286B2E">
        <w:rPr>
          <w:rFonts w:eastAsia="Calibri"/>
          <w:iCs/>
          <w:sz w:val="22"/>
          <w:szCs w:val="22"/>
        </w:rPr>
        <w:t xml:space="preserve"> </w:t>
      </w:r>
      <w:r w:rsidRPr="00840B28">
        <w:rPr>
          <w:rFonts w:eastAsia="Calibri"/>
          <w:iCs/>
          <w:sz w:val="22"/>
          <w:szCs w:val="22"/>
        </w:rPr>
        <w:t xml:space="preserve">further review of </w:t>
      </w:r>
      <w:r w:rsidR="0017187C">
        <w:rPr>
          <w:rFonts w:eastAsia="Calibri"/>
          <w:iCs/>
          <w:sz w:val="22"/>
          <w:szCs w:val="22"/>
        </w:rPr>
        <w:t>the overall electoral framework</w:t>
      </w:r>
      <w:r w:rsidR="00E2416F" w:rsidRPr="00E2416F">
        <w:rPr>
          <w:rFonts w:eastAsia="Calibri"/>
          <w:iCs/>
          <w:sz w:val="22"/>
          <w:szCs w:val="22"/>
        </w:rPr>
        <w:t xml:space="preserve"> </w:t>
      </w:r>
      <w:r w:rsidR="00E2416F">
        <w:rPr>
          <w:rFonts w:eastAsia="Calibri"/>
          <w:iCs/>
          <w:sz w:val="22"/>
          <w:szCs w:val="22"/>
        </w:rPr>
        <w:t>in line with the European Commission and ODIHR reports. The second phase should also address other concerns raised in the Dialogue such as those</w:t>
      </w:r>
      <w:r w:rsidR="00286B2E">
        <w:rPr>
          <w:rFonts w:eastAsia="Calibri"/>
          <w:iCs/>
          <w:sz w:val="22"/>
          <w:szCs w:val="22"/>
        </w:rPr>
        <w:t xml:space="preserve"> of national minorities</w:t>
      </w:r>
      <w:r w:rsidR="00E2416F">
        <w:rPr>
          <w:rFonts w:eastAsia="Calibri"/>
          <w:iCs/>
          <w:sz w:val="22"/>
          <w:szCs w:val="22"/>
        </w:rPr>
        <w:t xml:space="preserve">. </w:t>
      </w:r>
    </w:p>
    <w:p w:rsidR="008765BE" w:rsidRDefault="00E2416F" w:rsidP="00E2416F">
      <w:pPr>
        <w:tabs>
          <w:tab w:val="left" w:pos="2575"/>
        </w:tabs>
      </w:pPr>
      <w:r>
        <w:tab/>
      </w:r>
    </w:p>
    <w:sectPr w:rsidR="00876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EC" w:rsidRDefault="00FA29EC">
      <w:r>
        <w:separator/>
      </w:r>
    </w:p>
  </w:endnote>
  <w:endnote w:type="continuationSeparator" w:id="0">
    <w:p w:rsidR="00FA29EC" w:rsidRDefault="00FA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EC" w:rsidRDefault="00FA29EC">
      <w:r>
        <w:separator/>
      </w:r>
    </w:p>
  </w:footnote>
  <w:footnote w:type="continuationSeparator" w:id="0">
    <w:p w:rsidR="00FA29EC" w:rsidRDefault="00FA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12" w:rsidRDefault="000052E4">
    <w:pPr>
      <w:pStyle w:val="Header"/>
    </w:pPr>
    <w:r>
      <w:rPr>
        <w:noProof/>
        <w:lang w:val="en-US"/>
      </w:rPr>
      <w:drawing>
        <wp:inline distT="0" distB="0" distL="0" distR="0" wp14:anchorId="1108AD85" wp14:editId="14F585CF">
          <wp:extent cx="1487805" cy="828675"/>
          <wp:effectExtent l="0" t="0" r="0" b="952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487805" cy="828675"/>
                  </a:xfrm>
                  <a:prstGeom prst="rect">
                    <a:avLst/>
                  </a:prstGeom>
                </pic:spPr>
              </pic:pic>
            </a:graphicData>
          </a:graphic>
        </wp:inline>
      </w:drawing>
    </w:r>
    <w:r>
      <w:rPr>
        <w:noProof/>
        <w:lang w:val="en-US"/>
      </w:rPr>
      <w:drawing>
        <wp:anchor distT="0" distB="0" distL="114300" distR="114300" simplePos="0" relativeHeight="251659264" behindDoc="0" locked="0" layoutInCell="1" allowOverlap="1" wp14:anchorId="2A1B1C69" wp14:editId="6D1DA330">
          <wp:simplePos x="0" y="0"/>
          <wp:positionH relativeFrom="column">
            <wp:posOffset>4476750</wp:posOffset>
          </wp:positionH>
          <wp:positionV relativeFrom="paragraph">
            <wp:posOffset>-240030</wp:posOffset>
          </wp:positionV>
          <wp:extent cx="1547495" cy="1228725"/>
          <wp:effectExtent l="0" t="0" r="0" b="0"/>
          <wp:wrapThrough wrapText="bothSides">
            <wp:wrapPolygon edited="0">
              <wp:start x="7711" y="3349"/>
              <wp:lineTo x="5318" y="4688"/>
              <wp:lineTo x="3191" y="7367"/>
              <wp:lineTo x="3191" y="10716"/>
              <wp:lineTo x="8775" y="14735"/>
              <wp:lineTo x="2925" y="14735"/>
              <wp:lineTo x="2659" y="17414"/>
              <wp:lineTo x="5850" y="18084"/>
              <wp:lineTo x="7179" y="18084"/>
              <wp:lineTo x="18347" y="17414"/>
              <wp:lineTo x="18879" y="8037"/>
              <wp:lineTo x="15156" y="4353"/>
              <wp:lineTo x="12763" y="3349"/>
              <wp:lineTo x="7711" y="3349"/>
            </wp:wrapPolygon>
          </wp:wrapThrough>
          <wp:docPr id="29" name="Picture 29" descr="MonoColorEN"/>
          <wp:cNvGraphicFramePr/>
          <a:graphic xmlns:a="http://schemas.openxmlformats.org/drawingml/2006/main">
            <a:graphicData uri="http://schemas.openxmlformats.org/drawingml/2006/picture">
              <pic:pic xmlns:pic="http://schemas.openxmlformats.org/drawingml/2006/picture">
                <pic:nvPicPr>
                  <pic:cNvPr id="29" name="Picture 29" descr="MonoColorEN"/>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749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33E1"/>
    <w:multiLevelType w:val="hybridMultilevel"/>
    <w:tmpl w:val="ECC2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C380F"/>
    <w:multiLevelType w:val="hybridMultilevel"/>
    <w:tmpl w:val="93E4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60"/>
    <w:rsid w:val="000052E4"/>
    <w:rsid w:val="00091660"/>
    <w:rsid w:val="001209B7"/>
    <w:rsid w:val="001635E7"/>
    <w:rsid w:val="0017187C"/>
    <w:rsid w:val="001C352E"/>
    <w:rsid w:val="001F6208"/>
    <w:rsid w:val="00213176"/>
    <w:rsid w:val="00286B2E"/>
    <w:rsid w:val="002C0DA6"/>
    <w:rsid w:val="00372C0E"/>
    <w:rsid w:val="003F1905"/>
    <w:rsid w:val="00404CA1"/>
    <w:rsid w:val="00427AB5"/>
    <w:rsid w:val="004708B8"/>
    <w:rsid w:val="005762E3"/>
    <w:rsid w:val="0063400E"/>
    <w:rsid w:val="00734FE4"/>
    <w:rsid w:val="00771603"/>
    <w:rsid w:val="007C02BF"/>
    <w:rsid w:val="007D4B77"/>
    <w:rsid w:val="008765BE"/>
    <w:rsid w:val="009240D0"/>
    <w:rsid w:val="00983D1A"/>
    <w:rsid w:val="00A547BF"/>
    <w:rsid w:val="00A847EE"/>
    <w:rsid w:val="00A94745"/>
    <w:rsid w:val="00B05423"/>
    <w:rsid w:val="00BE50A0"/>
    <w:rsid w:val="00C2548C"/>
    <w:rsid w:val="00D41442"/>
    <w:rsid w:val="00DB73E1"/>
    <w:rsid w:val="00E2416F"/>
    <w:rsid w:val="00E31A36"/>
    <w:rsid w:val="00E66008"/>
    <w:rsid w:val="00E71F16"/>
    <w:rsid w:val="00E94592"/>
    <w:rsid w:val="00F26837"/>
    <w:rsid w:val="00FA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4C2FE-B07E-4667-BA6E-3D4588BD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660"/>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091660"/>
    <w:pPr>
      <w:tabs>
        <w:tab w:val="center" w:pos="4513"/>
        <w:tab w:val="right" w:pos="9026"/>
      </w:tabs>
    </w:pPr>
  </w:style>
  <w:style w:type="character" w:customStyle="1" w:styleId="HeaderChar">
    <w:name w:val="Header Char"/>
    <w:basedOn w:val="DefaultParagraphFont"/>
    <w:link w:val="Header"/>
    <w:uiPriority w:val="99"/>
    <w:rsid w:val="00091660"/>
    <w:rPr>
      <w:rFonts w:ascii="Times New Roman" w:hAnsi="Times New Roman"/>
      <w:sz w:val="24"/>
      <w:szCs w:val="24"/>
    </w:rPr>
  </w:style>
  <w:style w:type="paragraph" w:customStyle="1" w:styleId="Body">
    <w:name w:val="Body"/>
    <w:rsid w:val="0009166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 GEORGIEVA Gorana</dc:creator>
  <cp:keywords/>
  <dc:description/>
  <cp:lastModifiedBy>Marija Vučićević</cp:lastModifiedBy>
  <cp:revision>2</cp:revision>
  <dcterms:created xsi:type="dcterms:W3CDTF">2019-12-16T10:10:00Z</dcterms:created>
  <dcterms:modified xsi:type="dcterms:W3CDTF">2019-12-16T10:10:00Z</dcterms:modified>
</cp:coreProperties>
</file>